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EEE" w:rsidRPr="00792774" w:rsidRDefault="00B56EEE">
      <w:pPr>
        <w:widowControl/>
        <w:jc w:val="left"/>
        <w:textAlignment w:val="baseline"/>
        <w:rPr>
          <w:rFonts w:ascii="ＭＳ 明朝" w:eastAsia="ＭＳ 明朝" w:hAnsi="ＭＳ 明朝"/>
          <w:szCs w:val="21"/>
        </w:rPr>
      </w:pPr>
      <w:r w:rsidRPr="00792774">
        <w:rPr>
          <w:rFonts w:ascii="ＭＳ 明朝" w:eastAsia="ＭＳ 明朝" w:hAnsi="ＭＳ 明朝" w:cs="Arial" w:hint="eastAsia"/>
          <w:color w:val="000000"/>
          <w:spacing w:val="48"/>
          <w:kern w:val="0"/>
          <w:szCs w:val="21"/>
        </w:rPr>
        <w:t>＜資料</w:t>
      </w:r>
      <w:r w:rsidRPr="00792774">
        <w:rPr>
          <w:rFonts w:ascii="ＭＳ 明朝" w:eastAsia="ＭＳ 明朝" w:hAnsi="ＭＳ 明朝" w:cs="Arial"/>
          <w:color w:val="000000"/>
          <w:spacing w:val="48"/>
          <w:kern w:val="0"/>
          <w:szCs w:val="21"/>
        </w:rPr>
        <w:t>1</w:t>
      </w:r>
      <w:r w:rsidRPr="00792774">
        <w:rPr>
          <w:rFonts w:ascii="ＭＳ 明朝" w:eastAsia="ＭＳ 明朝" w:hAnsi="ＭＳ 明朝" w:cs="Arial" w:hint="eastAsia"/>
          <w:color w:val="000000"/>
          <w:spacing w:val="48"/>
          <w:kern w:val="0"/>
          <w:szCs w:val="21"/>
        </w:rPr>
        <w:t>＞北朝鮮に関する英仏独共同声明</w:t>
      </w:r>
    </w:p>
    <w:p w:rsidR="00B56EEE" w:rsidRPr="00792774" w:rsidRDefault="00B56EEE">
      <w:pPr>
        <w:widowControl/>
        <w:jc w:val="left"/>
        <w:textAlignment w:val="baseline"/>
        <w:rPr>
          <w:rFonts w:ascii="ＭＳ 明朝" w:eastAsia="ＭＳ 明朝" w:hAnsi="ＭＳ 明朝"/>
          <w:szCs w:val="21"/>
        </w:rPr>
      </w:pPr>
      <w:r w:rsidRPr="00792774">
        <w:rPr>
          <w:rFonts w:ascii="ＭＳ 明朝" w:eastAsia="ＭＳ 明朝" w:hAnsi="ＭＳ 明朝" w:cs="Arial"/>
          <w:color w:val="000000"/>
          <w:spacing w:val="48"/>
          <w:kern w:val="0"/>
          <w:szCs w:val="21"/>
        </w:rPr>
        <w:t>2019</w:t>
      </w:r>
      <w:r w:rsidRPr="00792774">
        <w:rPr>
          <w:rFonts w:ascii="ＭＳ 明朝" w:eastAsia="ＭＳ 明朝" w:hAnsi="ＭＳ 明朝" w:cs="Arial" w:hint="eastAsia"/>
          <w:color w:val="000000"/>
          <w:spacing w:val="48"/>
          <w:kern w:val="0"/>
          <w:szCs w:val="21"/>
        </w:rPr>
        <w:t>年</w:t>
      </w:r>
      <w:r w:rsidRPr="00792774">
        <w:rPr>
          <w:rFonts w:ascii="ＭＳ 明朝" w:eastAsia="ＭＳ 明朝" w:hAnsi="ＭＳ 明朝" w:cs="Arial"/>
          <w:color w:val="000000"/>
          <w:spacing w:val="48"/>
          <w:kern w:val="0"/>
          <w:szCs w:val="21"/>
        </w:rPr>
        <w:t>8</w:t>
      </w:r>
      <w:r w:rsidRPr="00792774">
        <w:rPr>
          <w:rFonts w:ascii="ＭＳ 明朝" w:eastAsia="ＭＳ 明朝" w:hAnsi="ＭＳ 明朝" w:cs="Arial" w:hint="eastAsia"/>
          <w:color w:val="000000"/>
          <w:spacing w:val="48"/>
          <w:kern w:val="0"/>
          <w:szCs w:val="21"/>
        </w:rPr>
        <w:t>月</w:t>
      </w:r>
      <w:r w:rsidRPr="00792774">
        <w:rPr>
          <w:rFonts w:ascii="ＭＳ 明朝" w:eastAsia="ＭＳ 明朝" w:hAnsi="ＭＳ 明朝" w:cs="Arial"/>
          <w:color w:val="000000"/>
          <w:spacing w:val="48"/>
          <w:kern w:val="0"/>
          <w:szCs w:val="21"/>
        </w:rPr>
        <w:t>27</w:t>
      </w:r>
      <w:r w:rsidRPr="00792774">
        <w:rPr>
          <w:rFonts w:ascii="ＭＳ 明朝" w:eastAsia="ＭＳ 明朝" w:hAnsi="ＭＳ 明朝" w:cs="Arial" w:hint="eastAsia"/>
          <w:color w:val="000000"/>
          <w:spacing w:val="48"/>
          <w:kern w:val="0"/>
          <w:szCs w:val="21"/>
        </w:rPr>
        <w:t>日</w:t>
      </w:r>
    </w:p>
    <w:p w:rsidR="00B56EEE" w:rsidRPr="00792774" w:rsidRDefault="00B56EEE" w:rsidP="00792774">
      <w:pPr>
        <w:widowControl/>
        <w:spacing w:after="375"/>
        <w:ind w:firstLineChars="100" w:firstLine="210"/>
        <w:jc w:val="left"/>
        <w:textAlignment w:val="baseline"/>
        <w:rPr>
          <w:rFonts w:ascii="ＭＳ 明朝" w:eastAsia="ＭＳ 明朝" w:hAnsi="ＭＳ 明朝" w:cs="Arial"/>
          <w:color w:val="191919"/>
          <w:kern w:val="0"/>
          <w:szCs w:val="21"/>
        </w:rPr>
      </w:pPr>
      <w:bookmarkStart w:id="0" w:name="_GoBack"/>
      <w:bookmarkEnd w:id="0"/>
      <w:r w:rsidRPr="00792774">
        <w:rPr>
          <w:rFonts w:ascii="ＭＳ 明朝" w:eastAsia="ＭＳ 明朝" w:hAnsi="ＭＳ 明朝" w:cs="Arial" w:hint="eastAsia"/>
          <w:color w:val="191919"/>
          <w:kern w:val="0"/>
          <w:szCs w:val="21"/>
        </w:rPr>
        <w:t>英国、フランス、ドイツは、ここ数週間の北朝鮮による弾道ミサイルの連続的な発射に対して大きな懸念を抱いていたため、その他の事項として、簡潔な状況説明を要請した。我々は、木曜日に予定していた定例協議よりも早期の議論を歓迎する。我々は、国連安保理決議違反である度重なる挑発的なミサイル発射に対する非難を繰り返している。</w:t>
      </w:r>
    </w:p>
    <w:p w:rsidR="00B56EEE" w:rsidRPr="00792774" w:rsidRDefault="00B56EEE">
      <w:pPr>
        <w:widowControl/>
        <w:spacing w:after="375"/>
        <w:jc w:val="left"/>
        <w:textAlignment w:val="baseline"/>
        <w:rPr>
          <w:rFonts w:ascii="ＭＳ 明朝" w:eastAsia="ＭＳ 明朝" w:hAnsi="ＭＳ 明朝"/>
          <w:szCs w:val="21"/>
        </w:rPr>
      </w:pPr>
      <w:r w:rsidRPr="00792774">
        <w:rPr>
          <w:rFonts w:ascii="ＭＳ 明朝" w:eastAsia="ＭＳ 明朝" w:hAnsi="ＭＳ 明朝" w:cs="Arial" w:hint="eastAsia"/>
          <w:color w:val="191919"/>
          <w:kern w:val="0"/>
          <w:szCs w:val="21"/>
        </w:rPr>
        <w:t>北朝鮮は完全で、検証可能かつ不可逆的な非核化への具体的な措置を講じなければならない。我々は、トランプ大統領と金正恩が</w:t>
      </w:r>
      <w:r w:rsidRPr="00792774">
        <w:rPr>
          <w:rFonts w:ascii="ＭＳ 明朝" w:eastAsia="ＭＳ 明朝" w:hAnsi="ＭＳ 明朝" w:cs="Arial"/>
          <w:color w:val="191919"/>
          <w:kern w:val="0"/>
          <w:szCs w:val="21"/>
        </w:rPr>
        <w:t>6</w:t>
      </w:r>
      <w:r w:rsidRPr="00792774">
        <w:rPr>
          <w:rFonts w:ascii="ＭＳ 明朝" w:eastAsia="ＭＳ 明朝" w:hAnsi="ＭＳ 明朝" w:cs="Arial" w:hint="eastAsia"/>
          <w:color w:val="191919"/>
          <w:kern w:val="0"/>
          <w:szCs w:val="21"/>
        </w:rPr>
        <w:t>月</w:t>
      </w:r>
      <w:r w:rsidRPr="00792774">
        <w:rPr>
          <w:rFonts w:ascii="ＭＳ 明朝" w:eastAsia="ＭＳ 明朝" w:hAnsi="ＭＳ 明朝" w:cs="Arial"/>
          <w:color w:val="191919"/>
          <w:kern w:val="0"/>
          <w:szCs w:val="21"/>
        </w:rPr>
        <w:t>30</w:t>
      </w:r>
      <w:r w:rsidRPr="00792774">
        <w:rPr>
          <w:rFonts w:ascii="ＭＳ 明朝" w:eastAsia="ＭＳ 明朝" w:hAnsi="ＭＳ 明朝" w:cs="Arial" w:hint="eastAsia"/>
          <w:color w:val="191919"/>
          <w:kern w:val="0"/>
          <w:szCs w:val="21"/>
        </w:rPr>
        <w:t>日に合意したように、北朝鮮が米国と有意義な交渉に従事することを強く要請する。</w:t>
      </w:r>
    </w:p>
    <w:p w:rsidR="00B56EEE" w:rsidRPr="00792774" w:rsidRDefault="00B56EEE">
      <w:pPr>
        <w:widowControl/>
        <w:spacing w:after="375"/>
        <w:jc w:val="left"/>
        <w:textAlignment w:val="baseline"/>
        <w:rPr>
          <w:rFonts w:ascii="ＭＳ 明朝" w:eastAsia="ＭＳ 明朝" w:hAnsi="ＭＳ 明朝"/>
          <w:szCs w:val="21"/>
        </w:rPr>
      </w:pPr>
      <w:r w:rsidRPr="00792774">
        <w:rPr>
          <w:rFonts w:ascii="ＭＳ 明朝" w:eastAsia="ＭＳ 明朝" w:hAnsi="ＭＳ 明朝" w:cs="Arial" w:hint="eastAsia"/>
          <w:color w:val="191919"/>
          <w:kern w:val="0"/>
          <w:szCs w:val="21"/>
        </w:rPr>
        <w:t>外交的に再び関与し、非核化を前進させる北朝鮮の真剣な努力は、朝鮮半島とその地域の安全と安定、また北朝鮮の人々のより明るい未来を保証する最善の道である。北朝鮮の体制は国民の悲惨な現況に責任を負っている。</w:t>
      </w:r>
    </w:p>
    <w:p w:rsidR="00B56EEE" w:rsidRPr="00792774" w:rsidRDefault="00B56EEE">
      <w:pPr>
        <w:widowControl/>
        <w:spacing w:after="375"/>
        <w:jc w:val="left"/>
        <w:textAlignment w:val="baseline"/>
        <w:rPr>
          <w:rFonts w:ascii="ＭＳ 明朝" w:eastAsia="ＭＳ 明朝" w:hAnsi="ＭＳ 明朝" w:cs="Arial"/>
          <w:color w:val="191919"/>
          <w:kern w:val="0"/>
          <w:szCs w:val="21"/>
        </w:rPr>
      </w:pPr>
      <w:r w:rsidRPr="00792774">
        <w:rPr>
          <w:rFonts w:ascii="ＭＳ 明朝" w:eastAsia="ＭＳ 明朝" w:hAnsi="ＭＳ 明朝" w:cs="Arial" w:hint="eastAsia"/>
          <w:color w:val="191919"/>
          <w:kern w:val="0"/>
          <w:szCs w:val="21"/>
        </w:rPr>
        <w:t>北朝鮮の核および弾道ミサイル計画が解体されるまで、国際的制裁はそのまま維持され、完全かつ厳格に執行されなければならない。安保理がそれに関する決議を取りまとめるため結束することは極めて肝要である。（原文英語。訳：ピースデポ）</w:t>
      </w:r>
    </w:p>
    <w:p w:rsidR="00B56EEE" w:rsidRPr="00792774" w:rsidRDefault="00B56EEE">
      <w:pPr>
        <w:widowControl/>
        <w:spacing w:after="375"/>
        <w:jc w:val="left"/>
        <w:textAlignment w:val="baseline"/>
        <w:rPr>
          <w:rFonts w:ascii="ＭＳ 明朝" w:eastAsia="ＭＳ 明朝" w:hAnsi="ＭＳ 明朝"/>
          <w:szCs w:val="21"/>
        </w:rPr>
      </w:pPr>
      <w:r w:rsidRPr="00792774">
        <w:rPr>
          <w:rFonts w:ascii="ＭＳ 明朝" w:eastAsia="ＭＳ 明朝" w:hAnsi="ＭＳ 明朝" w:cs="Arial" w:hint="eastAsia"/>
          <w:color w:val="191919"/>
          <w:kern w:val="0"/>
          <w:szCs w:val="21"/>
        </w:rPr>
        <w:t>出典：</w:t>
      </w:r>
      <w:hyperlink r:id="rId4" w:history="1">
        <w:r w:rsidRPr="00792774">
          <w:rPr>
            <w:rStyle w:val="Hyperlink"/>
            <w:rFonts w:ascii="ＭＳ 明朝" w:eastAsia="ＭＳ 明朝" w:hAnsi="ＭＳ 明朝" w:cs="游明朝"/>
            <w:szCs w:val="21"/>
          </w:rPr>
          <w:t>https://new-york-un.diplo.de/un-en/news-corner/190827-e3-dprk/2241674</w:t>
        </w:r>
      </w:hyperlink>
    </w:p>
    <w:sectPr w:rsidR="00B56EEE" w:rsidRPr="00792774" w:rsidSect="00850909">
      <w:pgSz w:w="11906" w:h="16838"/>
      <w:pgMar w:top="1985" w:right="1701" w:bottom="1701" w:left="1701" w:header="0" w:footer="0" w:gutter="0"/>
      <w:cols w:space="720"/>
      <w:formProt w:val="0"/>
      <w:docGrid w:type="lines" w:linePitch="360" w:charSpace="6143"/>
    </w:sectPr>
  </w:body>
</w:document>
</file>

<file path=word/fontTable.xml><?xml version="1.0" encoding="utf-8"?>
<w:fonts xmlns:r="http://schemas.openxmlformats.org/officeDocument/2006/relationships" xmlns:w="http://schemas.openxmlformats.org/wordprocessingml/2006/main">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Liberation Sans">
    <w:altName w:val="Arial"/>
    <w:panose1 w:val="00000000000000000000"/>
    <w:charset w:val="80"/>
    <w:family w:val="swiss"/>
    <w:notTrueType/>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characterSpacingControl w:val="doNotCompress"/>
  <w:compat>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72448"/>
    <w:rsid w:val="000224F0"/>
    <w:rsid w:val="00034DC6"/>
    <w:rsid w:val="001930BD"/>
    <w:rsid w:val="003B1D4C"/>
    <w:rsid w:val="003E330B"/>
    <w:rsid w:val="0051310A"/>
    <w:rsid w:val="0054035F"/>
    <w:rsid w:val="00572448"/>
    <w:rsid w:val="00792774"/>
    <w:rsid w:val="00850909"/>
    <w:rsid w:val="00964D34"/>
    <w:rsid w:val="00A324E4"/>
    <w:rsid w:val="00AC715F"/>
    <w:rsid w:val="00AD09F0"/>
    <w:rsid w:val="00B56EEE"/>
    <w:rsid w:val="00B574DD"/>
    <w:rsid w:val="00DB243A"/>
    <w:rsid w:val="00E934AA"/>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游明朝" w:eastAsia="游明朝" w:hAnsi="游明朝" w:cs="游明朝"/>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909"/>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見出し"/>
    <w:basedOn w:val="Normal"/>
    <w:next w:val="BodyText"/>
    <w:uiPriority w:val="99"/>
    <w:rsid w:val="00850909"/>
    <w:pPr>
      <w:keepNext/>
      <w:spacing w:before="240" w:after="120"/>
    </w:pPr>
    <w:rPr>
      <w:rFonts w:ascii="Liberation Sans" w:eastAsia="ＭＳ ゴシック" w:hAnsi="Liberation Sans" w:cs="Arial"/>
      <w:sz w:val="28"/>
      <w:szCs w:val="28"/>
    </w:rPr>
  </w:style>
  <w:style w:type="paragraph" w:styleId="BodyText">
    <w:name w:val="Body Text"/>
    <w:basedOn w:val="Normal"/>
    <w:link w:val="BodyTextChar"/>
    <w:uiPriority w:val="99"/>
    <w:rsid w:val="00850909"/>
    <w:pPr>
      <w:spacing w:after="140" w:line="276" w:lineRule="auto"/>
    </w:pPr>
  </w:style>
  <w:style w:type="character" w:customStyle="1" w:styleId="BodyTextChar">
    <w:name w:val="Body Text Char"/>
    <w:basedOn w:val="DefaultParagraphFont"/>
    <w:link w:val="BodyText"/>
    <w:uiPriority w:val="99"/>
    <w:semiHidden/>
    <w:rsid w:val="00B66D84"/>
  </w:style>
  <w:style w:type="paragraph" w:styleId="List">
    <w:name w:val="List"/>
    <w:basedOn w:val="BodyText"/>
    <w:uiPriority w:val="99"/>
    <w:rsid w:val="00850909"/>
    <w:rPr>
      <w:rFonts w:cs="Arial"/>
    </w:rPr>
  </w:style>
  <w:style w:type="paragraph" w:styleId="Caption">
    <w:name w:val="caption"/>
    <w:basedOn w:val="Normal"/>
    <w:uiPriority w:val="99"/>
    <w:qFormat/>
    <w:rsid w:val="00850909"/>
    <w:pPr>
      <w:suppressLineNumbers/>
      <w:spacing w:before="120" w:after="120"/>
    </w:pPr>
    <w:rPr>
      <w:rFonts w:cs="Arial"/>
      <w:i/>
      <w:iCs/>
      <w:sz w:val="24"/>
      <w:szCs w:val="24"/>
    </w:rPr>
  </w:style>
  <w:style w:type="paragraph" w:customStyle="1" w:styleId="a0">
    <w:name w:val="索引"/>
    <w:basedOn w:val="Normal"/>
    <w:uiPriority w:val="99"/>
    <w:rsid w:val="00850909"/>
    <w:pPr>
      <w:suppressLineNumbers/>
    </w:pPr>
    <w:rPr>
      <w:rFonts w:cs="Arial"/>
    </w:rPr>
  </w:style>
  <w:style w:type="paragraph" w:styleId="BalloonText">
    <w:name w:val="Balloon Text"/>
    <w:basedOn w:val="Normal"/>
    <w:link w:val="BalloonTextChar"/>
    <w:uiPriority w:val="99"/>
    <w:semiHidden/>
    <w:rsid w:val="00AD09F0"/>
    <w:rPr>
      <w:rFonts w:ascii="游ゴシック Light" w:eastAsia="游ゴシック Light" w:hAnsi="游ゴシック Light" w:cs="游ゴシック Light"/>
      <w:sz w:val="18"/>
      <w:szCs w:val="18"/>
    </w:rPr>
  </w:style>
  <w:style w:type="character" w:customStyle="1" w:styleId="BalloonTextChar">
    <w:name w:val="Balloon Text Char"/>
    <w:basedOn w:val="DefaultParagraphFont"/>
    <w:link w:val="BalloonText"/>
    <w:uiPriority w:val="99"/>
    <w:semiHidden/>
    <w:locked/>
    <w:rsid w:val="00AD09F0"/>
    <w:rPr>
      <w:rFonts w:ascii="游ゴシック Light" w:eastAsia="游ゴシック Light" w:hAnsi="游ゴシック Light" w:cs="游ゴシック Light"/>
      <w:sz w:val="18"/>
      <w:szCs w:val="18"/>
    </w:rPr>
  </w:style>
  <w:style w:type="character" w:styleId="Hyperlink">
    <w:name w:val="Hyperlink"/>
    <w:basedOn w:val="DefaultParagraphFont"/>
    <w:uiPriority w:val="99"/>
    <w:semiHidden/>
    <w:rsid w:val="0054035F"/>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ew-york-un.diplo.de/un-en/news-corner/190827-e3-dprk/22416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Pages>
  <Words>98</Words>
  <Characters>562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Kazuhiko Tamaki</dc:creator>
  <cp:keywords/>
  <dc:description/>
  <cp:lastModifiedBy>shiracchi</cp:lastModifiedBy>
  <cp:revision>3</cp:revision>
  <dcterms:created xsi:type="dcterms:W3CDTF">2019-09-08T21:27:00Z</dcterms:created>
  <dcterms:modified xsi:type="dcterms:W3CDTF">2019-10-09T10:13:00Z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